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berschrift2"/>
        <w:rPr>
          <w:rFonts w:asciiTheme="minorHAnsi" w:hAnsiTheme="minorHAnsi" w:cstheme="minorHAnsi"/>
          <w:color w:val="auto"/>
          <w:sz w:val="40"/>
          <w:szCs w:val="40"/>
        </w:rPr>
      </w:pPr>
      <w:bookmarkStart w:id="0" w:name="_Toc207013640"/>
      <w:r>
        <w:rPr>
          <w:rFonts w:asciiTheme="minorHAnsi" w:hAnsiTheme="minorHAnsi" w:cstheme="minorHAnsi"/>
          <w:color w:val="auto"/>
          <w:sz w:val="40"/>
          <w:szCs w:val="40"/>
        </w:rPr>
        <w:t>Weitere Diagnoseinstrumente</w:t>
      </w:r>
      <w:bookmarkEnd w:id="0"/>
    </w:p>
    <w:p>
      <w:pPr>
        <w:rPr>
          <w:rFonts w:asciiTheme="minorHAnsi" w:hAnsiTheme="minorHAnsi" w:cstheme="minorHAnsi"/>
        </w:rPr>
      </w:pPr>
    </w:p>
    <w:p>
      <w:pPr>
        <w:pStyle w:val="berschrift3"/>
        <w:rPr>
          <w:rFonts w:asciiTheme="minorHAnsi" w:eastAsia="Times New Roman" w:hAnsiTheme="minorHAnsi" w:cstheme="minorHAnsi"/>
          <w:color w:val="006666"/>
          <w:highlight w:val="white"/>
        </w:rPr>
      </w:pPr>
      <w:r>
        <w:rPr>
          <w:rFonts w:asciiTheme="minorHAnsi" w:eastAsia="Times New Roman" w:hAnsiTheme="minorHAnsi" w:cstheme="minorHAnsi"/>
          <w:color w:val="006666"/>
          <w:highlight w:val="white"/>
        </w:rPr>
        <w:t xml:space="preserve">CODI - </w:t>
      </w:r>
      <w:proofErr w:type="spellStart"/>
      <w:r>
        <w:rPr>
          <w:rFonts w:asciiTheme="minorHAnsi" w:eastAsia="Times New Roman" w:hAnsiTheme="minorHAnsi" w:cstheme="minorHAnsi"/>
          <w:b/>
          <w:bCs/>
          <w:color w:val="006666"/>
        </w:rPr>
        <w:t>CO</w:t>
      </w:r>
      <w:r>
        <w:rPr>
          <w:rFonts w:asciiTheme="minorHAnsi" w:eastAsia="Times New Roman" w:hAnsiTheme="minorHAnsi" w:cstheme="minorHAnsi"/>
          <w:color w:val="006666"/>
        </w:rPr>
        <w:t>nceptual</w:t>
      </w:r>
      <w:proofErr w:type="spellEnd"/>
      <w:r>
        <w:rPr>
          <w:rFonts w:asciiTheme="minorHAnsi" w:eastAsia="Times New Roman" w:hAnsiTheme="minorHAnsi" w:cstheme="minorHAnsi"/>
          <w:color w:val="006666"/>
        </w:rPr>
        <w:t xml:space="preserve"> </w:t>
      </w:r>
      <w:proofErr w:type="spellStart"/>
      <w:r>
        <w:rPr>
          <w:rFonts w:asciiTheme="minorHAnsi" w:eastAsia="Times New Roman" w:hAnsiTheme="minorHAnsi" w:cstheme="minorHAnsi"/>
          <w:b/>
          <w:bCs/>
          <w:color w:val="006666"/>
        </w:rPr>
        <w:t>DI</w:t>
      </w:r>
      <w:r>
        <w:rPr>
          <w:rFonts w:asciiTheme="minorHAnsi" w:eastAsia="Times New Roman" w:hAnsiTheme="minorHAnsi" w:cstheme="minorHAnsi"/>
          <w:color w:val="006666"/>
        </w:rPr>
        <w:t>fficulties</w:t>
      </w:r>
      <w:proofErr w:type="spellEnd"/>
      <w:r>
        <w:rPr>
          <w:rFonts w:asciiTheme="minorHAnsi" w:eastAsia="Times New Roman" w:hAnsiTheme="minorHAnsi" w:cstheme="minorHAnsi"/>
          <w:color w:val="006666"/>
        </w:rPr>
        <w:t xml:space="preserve"> in </w:t>
      </w:r>
      <w:proofErr w:type="spellStart"/>
      <w:r>
        <w:rPr>
          <w:rFonts w:asciiTheme="minorHAnsi" w:eastAsia="Times New Roman" w:hAnsiTheme="minorHAnsi" w:cstheme="minorHAnsi"/>
          <w:color w:val="006666"/>
        </w:rPr>
        <w:t>the</w:t>
      </w:r>
      <w:proofErr w:type="spellEnd"/>
      <w:r>
        <w:rPr>
          <w:rFonts w:asciiTheme="minorHAnsi" w:eastAsia="Times New Roman" w:hAnsiTheme="minorHAnsi" w:cstheme="minorHAnsi"/>
          <w:color w:val="006666"/>
        </w:rPr>
        <w:t xml:space="preserve"> </w:t>
      </w:r>
      <w:proofErr w:type="spellStart"/>
      <w:r>
        <w:rPr>
          <w:rFonts w:asciiTheme="minorHAnsi" w:eastAsia="Times New Roman" w:hAnsiTheme="minorHAnsi" w:cstheme="minorHAnsi"/>
          <w:color w:val="006666"/>
        </w:rPr>
        <w:t>field</w:t>
      </w:r>
      <w:proofErr w:type="spellEnd"/>
      <w:r>
        <w:rPr>
          <w:rFonts w:asciiTheme="minorHAnsi" w:eastAsia="Times New Roman" w:hAnsiTheme="minorHAnsi" w:cstheme="minorHAnsi"/>
          <w:color w:val="006666"/>
        </w:rPr>
        <w:t xml:space="preserve"> of </w:t>
      </w:r>
      <w:proofErr w:type="spellStart"/>
      <w:r>
        <w:rPr>
          <w:rFonts w:asciiTheme="minorHAnsi" w:eastAsia="Times New Roman" w:hAnsiTheme="minorHAnsi" w:cstheme="minorHAnsi"/>
          <w:color w:val="006666"/>
        </w:rPr>
        <w:t>functional</w:t>
      </w:r>
      <w:proofErr w:type="spellEnd"/>
      <w:r>
        <w:rPr>
          <w:rFonts w:asciiTheme="minorHAnsi" w:eastAsia="Times New Roman" w:hAnsiTheme="minorHAnsi" w:cstheme="minorHAnsi"/>
          <w:color w:val="006666"/>
        </w:rPr>
        <w:t xml:space="preserve"> </w:t>
      </w:r>
      <w:proofErr w:type="spellStart"/>
      <w:r>
        <w:rPr>
          <w:rFonts w:asciiTheme="minorHAnsi" w:eastAsia="Times New Roman" w:hAnsiTheme="minorHAnsi" w:cstheme="minorHAnsi"/>
          <w:color w:val="006666"/>
        </w:rPr>
        <w:t>relationships</w:t>
      </w:r>
      <w:proofErr w:type="spellEnd"/>
    </w:p>
    <w:p>
      <w:pPr>
        <w:spacing w:before="240" w:after="240"/>
        <w:jc w:val="both"/>
        <w:rPr>
          <w:rFonts w:asciiTheme="minorHAnsi" w:eastAsia="Times New Roman" w:hAnsiTheme="minorHAnsi" w:cstheme="minorHAnsi"/>
          <w:b/>
          <w:bCs/>
          <w:highlight w:val="white"/>
        </w:rPr>
      </w:pPr>
      <w:r>
        <w:rPr>
          <w:rFonts w:asciiTheme="minorHAnsi" w:eastAsia="Times New Roman" w:hAnsiTheme="minorHAnsi" w:cstheme="minorHAnsi"/>
          <w:highlight w:val="white"/>
        </w:rPr>
        <w:t>Lernstufen:</w:t>
      </w:r>
      <w:r>
        <w:rPr>
          <w:rFonts w:asciiTheme="minorHAnsi" w:eastAsia="Times New Roman" w:hAnsiTheme="minorHAnsi" w:cstheme="minorHAnsi"/>
          <w:b/>
          <w:bCs/>
          <w:highlight w:val="white"/>
        </w:rPr>
        <w:t xml:space="preserve"> </w:t>
      </w:r>
      <w:r>
        <w:rPr>
          <w:rFonts w:asciiTheme="minorHAnsi" w:eastAsia="Times New Roman" w:hAnsiTheme="minorHAnsi" w:cstheme="minorHAnsi"/>
          <w:highlight w:val="white"/>
        </w:rPr>
        <w:t>9 und 10</w:t>
      </w:r>
      <w:r>
        <w:rPr>
          <w:rFonts w:asciiTheme="minorHAnsi" w:eastAsia="Times New Roman" w:hAnsiTheme="minorHAnsi" w:cstheme="minorHAnsi"/>
          <w:b/>
          <w:bCs/>
          <w:highlight w:val="white"/>
        </w:rPr>
        <w:t xml:space="preserve"> </w:t>
      </w:r>
    </w:p>
    <w:p>
      <w:pPr>
        <w:spacing w:before="240" w:after="240"/>
        <w:jc w:val="both"/>
        <w:rPr>
          <w:rFonts w:asciiTheme="minorHAnsi" w:eastAsia="Times New Roman" w:hAnsiTheme="minorHAnsi" w:cstheme="minorHAnsi"/>
        </w:rPr>
      </w:pPr>
      <w:r>
        <w:rPr>
          <w:rFonts w:asciiTheme="minorHAnsi" w:eastAsia="Times New Roman" w:hAnsiTheme="minorHAnsi" w:cstheme="minorHAnsi"/>
        </w:rPr>
        <w:t xml:space="preserve">CODI ist ein Diagnoseinstrument (vgl. Nitsch, 2015), das </w:t>
      </w:r>
      <w:r>
        <w:rPr>
          <w:rFonts w:asciiTheme="minorHAnsi" w:eastAsia="Times New Roman" w:hAnsiTheme="minorHAnsi" w:cstheme="minorHAnsi"/>
          <w:b/>
          <w:bCs/>
        </w:rPr>
        <w:t>typische Fehler bei Darstellungswechseln zu linearen und quadratischen Funktionen</w:t>
      </w:r>
      <w:r>
        <w:rPr>
          <w:rFonts w:asciiTheme="minorHAnsi" w:eastAsia="Times New Roman" w:hAnsiTheme="minorHAnsi" w:cstheme="minorHAnsi"/>
        </w:rPr>
        <w:t xml:space="preserve"> erfasst. Dabei wurden a) der graphisch-algebraische, b) der situativ-algebraische und c) der graphisch-situative Darstellungswechsel einbezogen.</w:t>
      </w:r>
    </w:p>
    <w:p>
      <w:pPr>
        <w:spacing w:before="240" w:after="240"/>
        <w:jc w:val="both"/>
        <w:rPr>
          <w:rFonts w:asciiTheme="minorHAnsi" w:eastAsia="Times New Roman" w:hAnsiTheme="minorHAnsi" w:cstheme="minorHAnsi"/>
        </w:rPr>
      </w:pPr>
      <w:r>
        <w:rPr>
          <w:rFonts w:asciiTheme="minorHAnsi" w:eastAsia="Times New Roman" w:hAnsiTheme="minorHAnsi" w:cstheme="minorHAnsi"/>
        </w:rPr>
        <w:t xml:space="preserve">Der Lernfortschritts wird durch Messwiederholung erfasst. Hierzu wird ein persönlicher Code vergeben. </w:t>
      </w:r>
    </w:p>
    <w:p>
      <w:pPr>
        <w:spacing w:before="240" w:after="240"/>
        <w:rPr>
          <w:rFonts w:asciiTheme="minorHAnsi" w:eastAsia="Times New Roman" w:hAnsiTheme="minorHAnsi" w:cstheme="minorHAnsi"/>
          <w:u w:val="single"/>
        </w:rPr>
      </w:pPr>
      <w:r>
        <w:rPr>
          <w:rFonts w:asciiTheme="minorHAnsi" w:eastAsia="Times New Roman" w:hAnsiTheme="minorHAnsi" w:cstheme="minorHAnsi"/>
          <w:u w:val="single"/>
        </w:rPr>
        <w:t>Anwendung:</w:t>
      </w:r>
    </w:p>
    <w:p>
      <w:pPr>
        <w:pStyle w:val="Listenabsatz"/>
        <w:numPr>
          <w:ilvl w:val="0"/>
          <w:numId w:val="4"/>
        </w:numPr>
        <w:jc w:val="both"/>
        <w:rPr>
          <w:rFonts w:asciiTheme="minorHAnsi" w:hAnsiTheme="minorHAnsi" w:cstheme="minorHAnsi"/>
          <w:noProof/>
          <w:color w:val="000000" w:themeColor="text1"/>
        </w:rPr>
      </w:pPr>
      <w:r>
        <w:rPr>
          <w:rFonts w:asciiTheme="minorHAnsi" w:hAnsiTheme="minorHAnsi" w:cstheme="minorHAnsi"/>
          <w:noProof/>
          <w:color w:val="000000" w:themeColor="text1"/>
        </w:rPr>
        <w:t>Auf den Link klicken:  http://codi-test.de/</w:t>
      </w:r>
    </w:p>
    <w:p>
      <w:pPr>
        <w:pStyle w:val="Listenabsatz"/>
        <w:numPr>
          <w:ilvl w:val="0"/>
          <w:numId w:val="4"/>
        </w:numPr>
        <w:jc w:val="both"/>
        <w:rPr>
          <w:rFonts w:asciiTheme="minorHAnsi" w:hAnsiTheme="minorHAnsi" w:cstheme="minorHAnsi"/>
          <w:noProof/>
          <w:color w:val="000000" w:themeColor="text1"/>
        </w:rPr>
      </w:pPr>
      <w:r>
        <w:rPr>
          <w:rFonts w:asciiTheme="minorHAnsi" w:hAnsiTheme="minorHAnsi" w:cstheme="minorHAnsi"/>
          <w:noProof/>
          <w:color w:val="000000" w:themeColor="text1"/>
        </w:rPr>
        <w:t xml:space="preserve">Zugangsschlüssel für die Klasse generieren. Beim Einloggen in den Test wird dieser Code von allen SuS eingetippt. Die Lehrkraft hat zudem die Möglichkeit, mit diesem Code die Klassenergebnisse abzurufen.  </w:t>
      </w:r>
    </w:p>
    <w:p>
      <w:pPr>
        <w:pStyle w:val="Listenabsatz"/>
        <w:numPr>
          <w:ilvl w:val="0"/>
          <w:numId w:val="4"/>
        </w:numPr>
        <w:jc w:val="both"/>
        <w:rPr>
          <w:rFonts w:asciiTheme="minorHAnsi" w:hAnsiTheme="minorHAnsi" w:cstheme="minorHAnsi"/>
          <w:noProof/>
          <w:color w:val="000000" w:themeColor="text1"/>
        </w:rPr>
      </w:pPr>
      <w:r>
        <w:rPr>
          <w:rFonts w:asciiTheme="minorHAnsi" w:hAnsiTheme="minorHAnsi" w:cstheme="minorHAnsi"/>
          <w:noProof/>
          <w:color w:val="000000" w:themeColor="text1"/>
        </w:rPr>
        <w:t>Nachdem sich die SuS mit diesem Code einschreiben, werden sie nochmals gebeten, einen persönlichen Code zu generieren. Wird der Test zu einem späteren Zeitpunkt wiederholt, können die Testergebnisse durch den persönlichen Code miteinander verglichen werden.</w:t>
      </w:r>
    </w:p>
    <w:p>
      <w:pPr>
        <w:pStyle w:val="Listenabsatz"/>
        <w:numPr>
          <w:ilvl w:val="0"/>
          <w:numId w:val="4"/>
        </w:numPr>
        <w:jc w:val="both"/>
        <w:rPr>
          <w:rFonts w:asciiTheme="minorHAnsi" w:hAnsiTheme="minorHAnsi" w:cstheme="minorHAnsi"/>
          <w:noProof/>
          <w:color w:val="000000" w:themeColor="text1"/>
        </w:rPr>
      </w:pPr>
      <w:r>
        <w:rPr>
          <w:rFonts w:asciiTheme="minorHAnsi" w:hAnsiTheme="minorHAnsi" w:cstheme="minorHAnsi"/>
          <w:noProof/>
          <w:color w:val="000000" w:themeColor="text1"/>
        </w:rPr>
        <w:t>Durch einen Klick können die Daten der SuS gelöscht werden. Es ist kein Rückschluss auf persönliche Daten möglich.</w:t>
      </w:r>
    </w:p>
    <w:p>
      <w:pPr>
        <w:jc w:val="both"/>
        <w:rPr>
          <w:rFonts w:asciiTheme="minorHAnsi" w:hAnsiTheme="minorHAnsi" w:cstheme="minorHAnsi"/>
          <w:noProof/>
          <w:color w:val="000000" w:themeColor="text1"/>
        </w:rPr>
      </w:pPr>
    </w:p>
    <w:p>
      <w:pPr>
        <w:spacing w:before="240" w:after="240"/>
        <w:rPr>
          <w:rFonts w:asciiTheme="minorHAnsi" w:eastAsia="Times New Roman" w:hAnsiTheme="minorHAnsi" w:cstheme="minorHAnsi"/>
        </w:rPr>
      </w:pPr>
      <w:r>
        <w:rPr>
          <w:rFonts w:asciiTheme="minorHAnsi" w:eastAsia="Times New Roman" w:hAnsiTheme="minorHAnsi" w:cstheme="minorHAnsi"/>
        </w:rPr>
        <w:t xml:space="preserve">Nitsch, R. (2015). </w:t>
      </w:r>
      <w:r>
        <w:rPr>
          <w:rFonts w:asciiTheme="minorHAnsi" w:eastAsia="Times New Roman" w:hAnsiTheme="minorHAnsi" w:cstheme="minorHAnsi"/>
          <w:i/>
          <w:iCs/>
        </w:rPr>
        <w:t>Diagnose von Lernschwierigkeiten im Bereich funktionaler Zusammenhänge. Eine Studie zu typischen Fehlermustern bei Darstellungswechseln</w:t>
      </w:r>
      <w:r>
        <w:rPr>
          <w:rFonts w:asciiTheme="minorHAnsi" w:eastAsia="Times New Roman" w:hAnsiTheme="minorHAnsi" w:cstheme="minorHAnsi"/>
        </w:rPr>
        <w:t>. Springer Spektrum.</w:t>
      </w:r>
    </w:p>
    <w:p>
      <w:pPr>
        <w:rPr>
          <w:highlight w:val="white"/>
        </w:rPr>
      </w:pPr>
    </w:p>
    <w:p>
      <w:pPr>
        <w:pStyle w:val="berschrift3"/>
        <w:rPr>
          <w:rFonts w:asciiTheme="minorHAnsi" w:eastAsia="Times New Roman" w:hAnsiTheme="minorHAnsi" w:cstheme="minorHAnsi"/>
          <w:color w:val="006666"/>
          <w:highlight w:val="white"/>
        </w:rPr>
      </w:pPr>
      <w:r>
        <w:rPr>
          <w:rFonts w:asciiTheme="minorHAnsi" w:eastAsia="Times New Roman" w:hAnsiTheme="minorHAnsi" w:cstheme="minorHAnsi"/>
          <w:color w:val="006666"/>
          <w:highlight w:val="white"/>
        </w:rPr>
        <w:t xml:space="preserve">FALKE - </w:t>
      </w:r>
      <w:r>
        <w:rPr>
          <w:rFonts w:asciiTheme="minorHAnsi" w:eastAsia="Times New Roman" w:hAnsiTheme="minorHAnsi" w:cstheme="minorHAnsi"/>
          <w:b/>
          <w:bCs/>
          <w:color w:val="006666"/>
        </w:rPr>
        <w:t>F</w:t>
      </w:r>
      <w:r>
        <w:rPr>
          <w:rFonts w:asciiTheme="minorHAnsi" w:eastAsia="Times New Roman" w:hAnsiTheme="minorHAnsi" w:cstheme="minorHAnsi"/>
          <w:color w:val="006666"/>
        </w:rPr>
        <w:t xml:space="preserve">unktionales Denken und </w:t>
      </w:r>
      <w:r>
        <w:rPr>
          <w:rFonts w:asciiTheme="minorHAnsi" w:eastAsia="Times New Roman" w:hAnsiTheme="minorHAnsi" w:cstheme="minorHAnsi"/>
          <w:b/>
          <w:bCs/>
          <w:color w:val="006666"/>
        </w:rPr>
        <w:t>A</w:t>
      </w:r>
      <w:r>
        <w:rPr>
          <w:rFonts w:asciiTheme="minorHAnsi" w:eastAsia="Times New Roman" w:hAnsiTheme="minorHAnsi" w:cstheme="minorHAnsi"/>
          <w:color w:val="006666"/>
        </w:rPr>
        <w:t xml:space="preserve">nalysis – </w:t>
      </w:r>
      <w:r>
        <w:rPr>
          <w:rFonts w:asciiTheme="minorHAnsi" w:eastAsia="Times New Roman" w:hAnsiTheme="minorHAnsi" w:cstheme="minorHAnsi"/>
          <w:b/>
          <w:bCs/>
          <w:color w:val="006666"/>
        </w:rPr>
        <w:t>L</w:t>
      </w:r>
      <w:r>
        <w:rPr>
          <w:rFonts w:asciiTheme="minorHAnsi" w:eastAsia="Times New Roman" w:hAnsiTheme="minorHAnsi" w:cstheme="minorHAnsi"/>
          <w:color w:val="006666"/>
        </w:rPr>
        <w:t xml:space="preserve">ernen von </w:t>
      </w:r>
      <w:r>
        <w:rPr>
          <w:rFonts w:asciiTheme="minorHAnsi" w:eastAsia="Times New Roman" w:hAnsiTheme="minorHAnsi" w:cstheme="minorHAnsi"/>
          <w:b/>
          <w:bCs/>
          <w:color w:val="006666"/>
        </w:rPr>
        <w:t>K</w:t>
      </w:r>
      <w:r>
        <w:rPr>
          <w:rFonts w:asciiTheme="minorHAnsi" w:eastAsia="Times New Roman" w:hAnsiTheme="minorHAnsi" w:cstheme="minorHAnsi"/>
          <w:color w:val="006666"/>
        </w:rPr>
        <w:t xml:space="preserve">onzepten in der </w:t>
      </w:r>
      <w:r>
        <w:rPr>
          <w:rFonts w:asciiTheme="minorHAnsi" w:eastAsia="Times New Roman" w:hAnsiTheme="minorHAnsi" w:cstheme="minorHAnsi"/>
          <w:b/>
          <w:bCs/>
          <w:color w:val="006666"/>
        </w:rPr>
        <w:t>E</w:t>
      </w:r>
      <w:r>
        <w:rPr>
          <w:rFonts w:asciiTheme="minorHAnsi" w:eastAsia="Times New Roman" w:hAnsiTheme="minorHAnsi" w:cstheme="minorHAnsi"/>
          <w:color w:val="006666"/>
        </w:rPr>
        <w:t>inführungsphase</w:t>
      </w:r>
    </w:p>
    <w:p>
      <w:pPr>
        <w:spacing w:before="240" w:after="240"/>
        <w:jc w:val="both"/>
        <w:rPr>
          <w:rFonts w:asciiTheme="minorHAnsi" w:eastAsia="Times New Roman" w:hAnsiTheme="minorHAnsi" w:cstheme="minorHAnsi"/>
        </w:rPr>
      </w:pPr>
      <w:r>
        <w:rPr>
          <w:rFonts w:asciiTheme="minorHAnsi" w:eastAsia="Times New Roman" w:hAnsiTheme="minorHAnsi" w:cstheme="minorHAnsi"/>
        </w:rPr>
        <w:t>FALKE-T1: Test zum Ende der Sekundarstufe I</w:t>
      </w:r>
    </w:p>
    <w:p>
      <w:pPr>
        <w:spacing w:before="240" w:after="240"/>
        <w:jc w:val="both"/>
        <w:rPr>
          <w:rFonts w:asciiTheme="minorHAnsi" w:eastAsia="Times New Roman" w:hAnsiTheme="minorHAnsi" w:cstheme="minorHAnsi"/>
          <w:highlight w:val="white"/>
        </w:rPr>
      </w:pPr>
      <w:r>
        <w:rPr>
          <w:rFonts w:asciiTheme="minorHAnsi" w:eastAsia="Times New Roman" w:hAnsiTheme="minorHAnsi" w:cstheme="minorHAnsi"/>
        </w:rPr>
        <w:t xml:space="preserve">Die Testkonzeption (vgl. Klinger, 2018) der FALKE-Tests berücksichtigt </w:t>
      </w:r>
      <w:r>
        <w:rPr>
          <w:rFonts w:asciiTheme="minorHAnsi" w:eastAsia="Times New Roman" w:hAnsiTheme="minorHAnsi" w:cstheme="minorHAnsi"/>
          <w:b/>
          <w:bCs/>
        </w:rPr>
        <w:t xml:space="preserve">Grundvorstellungen </w:t>
      </w:r>
      <w:r>
        <w:rPr>
          <w:rFonts w:asciiTheme="minorHAnsi" w:eastAsia="Times New Roman" w:hAnsiTheme="minorHAnsi" w:cstheme="minorHAnsi"/>
          <w:b/>
          <w:bCs/>
          <w:highlight w:val="white"/>
        </w:rPr>
        <w:t>funktionaler Zusammenhänge</w:t>
      </w:r>
      <w:r>
        <w:rPr>
          <w:rFonts w:asciiTheme="minorHAnsi" w:eastAsia="Times New Roman" w:hAnsiTheme="minorHAnsi" w:cstheme="minorHAnsi"/>
          <w:b/>
          <w:bCs/>
        </w:rPr>
        <w:t xml:space="preserve"> </w:t>
      </w:r>
      <w:r>
        <w:rPr>
          <w:rFonts w:asciiTheme="minorHAnsi" w:eastAsia="Times New Roman" w:hAnsiTheme="minorHAnsi" w:cstheme="minorHAnsi"/>
        </w:rPr>
        <w:t>(</w:t>
      </w:r>
      <w:r>
        <w:rPr>
          <w:rFonts w:asciiTheme="minorHAnsi" w:eastAsia="Times New Roman" w:hAnsiTheme="minorHAnsi" w:cstheme="minorHAnsi"/>
          <w:highlight w:val="white"/>
        </w:rPr>
        <w:t>Zuordnungsvorstellung, Kovariationsvorstellung, sowie Objektvorstellung</w:t>
      </w:r>
      <w:r>
        <w:rPr>
          <w:rFonts w:asciiTheme="minorHAnsi" w:eastAsia="Times New Roman" w:hAnsiTheme="minorHAnsi" w:cstheme="minorHAnsi"/>
        </w:rPr>
        <w:t xml:space="preserve">), sowie entsprechende </w:t>
      </w:r>
      <w:r>
        <w:rPr>
          <w:rFonts w:asciiTheme="minorHAnsi" w:eastAsia="Times New Roman" w:hAnsiTheme="minorHAnsi" w:cstheme="minorHAnsi"/>
          <w:b/>
          <w:bCs/>
        </w:rPr>
        <w:t>Grundvorstellungen der Ableitungsfunktion</w:t>
      </w:r>
      <w:r>
        <w:rPr>
          <w:rFonts w:asciiTheme="minorHAnsi" w:eastAsia="Times New Roman" w:hAnsiTheme="minorHAnsi" w:cstheme="minorHAnsi"/>
        </w:rPr>
        <w:t xml:space="preserve"> (Änderungsratenvorstellung, Tangentensteigungsvorstellung, sowie Lokale-Linearisierungsvorstellung). Zudem wird die </w:t>
      </w:r>
      <w:r>
        <w:rPr>
          <w:rFonts w:asciiTheme="minorHAnsi" w:eastAsia="Times New Roman" w:hAnsiTheme="minorHAnsi" w:cstheme="minorHAnsi"/>
          <w:b/>
          <w:bCs/>
        </w:rPr>
        <w:t xml:space="preserve">Funktionsebene </w:t>
      </w:r>
      <w:r>
        <w:rPr>
          <w:rFonts w:asciiTheme="minorHAnsi" w:eastAsia="Times New Roman" w:hAnsiTheme="minorHAnsi" w:cstheme="minorHAnsi"/>
        </w:rPr>
        <w:t xml:space="preserve">(übliche Funktionsebene, Ebene der manipulierten Funktion, sowie Ebene der differenzierten Funktion) und die </w:t>
      </w:r>
      <w:r>
        <w:rPr>
          <w:rFonts w:asciiTheme="minorHAnsi" w:eastAsia="Times New Roman" w:hAnsiTheme="minorHAnsi" w:cstheme="minorHAnsi"/>
          <w:b/>
          <w:bCs/>
        </w:rPr>
        <w:t xml:space="preserve">Darstellungsform </w:t>
      </w:r>
      <w:r>
        <w:rPr>
          <w:rFonts w:asciiTheme="minorHAnsi" w:eastAsia="Times New Roman" w:hAnsiTheme="minorHAnsi" w:cstheme="minorHAnsi"/>
        </w:rPr>
        <w:t>(</w:t>
      </w:r>
      <w:r>
        <w:rPr>
          <w:rFonts w:asciiTheme="minorHAnsi" w:eastAsia="Times New Roman" w:hAnsiTheme="minorHAnsi" w:cstheme="minorHAnsi"/>
          <w:highlight w:val="white"/>
        </w:rPr>
        <w:t>situativ-sprachliche, graphisch-visuelle, formal-symbolische, sowie numerisch-tabellarische Darstellungsform)</w:t>
      </w:r>
      <w:r>
        <w:rPr>
          <w:rFonts w:asciiTheme="minorHAnsi" w:eastAsia="Times New Roman" w:hAnsiTheme="minorHAnsi" w:cstheme="minorHAnsi"/>
        </w:rPr>
        <w:t xml:space="preserve"> einbezogen</w:t>
      </w:r>
      <w:r>
        <w:rPr>
          <w:rFonts w:asciiTheme="minorHAnsi" w:eastAsia="Times New Roman" w:hAnsiTheme="minorHAnsi" w:cstheme="minorHAnsi"/>
          <w:b/>
          <w:bCs/>
        </w:rPr>
        <w:t>.</w:t>
      </w:r>
      <w:r>
        <w:rPr>
          <w:rFonts w:asciiTheme="minorHAnsi" w:eastAsia="Times New Roman" w:hAnsiTheme="minorHAnsi" w:cstheme="minorHAnsi"/>
        </w:rPr>
        <w:t xml:space="preserve"> </w:t>
      </w:r>
    </w:p>
    <w:p>
      <w:pPr>
        <w:spacing w:before="240" w:after="240"/>
        <w:rPr>
          <w:rFonts w:asciiTheme="minorHAnsi" w:eastAsia="Times New Roman" w:hAnsiTheme="minorHAnsi" w:cstheme="minorHAnsi"/>
          <w:u w:val="single"/>
        </w:rPr>
      </w:pPr>
      <w:r>
        <w:rPr>
          <w:rFonts w:asciiTheme="minorHAnsi" w:eastAsia="Times New Roman" w:hAnsiTheme="minorHAnsi" w:cstheme="minorHAnsi"/>
          <w:u w:val="single"/>
        </w:rPr>
        <w:t>Anwendung:</w:t>
      </w:r>
    </w:p>
    <w:p>
      <w:pPr>
        <w:spacing w:before="240" w:after="240"/>
        <w:jc w:val="both"/>
        <w:rPr>
          <w:rFonts w:asciiTheme="minorHAnsi" w:eastAsia="Times New Roman" w:hAnsiTheme="minorHAnsi" w:cstheme="minorHAnsi"/>
        </w:rPr>
      </w:pPr>
      <w:r>
        <w:rPr>
          <w:rFonts w:asciiTheme="minorHAnsi" w:eastAsia="Times New Roman" w:hAnsiTheme="minorHAnsi" w:cstheme="minorHAnsi"/>
        </w:rPr>
        <w:t xml:space="preserve">Auf https://www.falke-test.de/ stehen Testhefte (in A- und B-Fassung) im Downloadbereich zur Verfügung. Zudem kann der „FALKE-T1: Test zum Ende der Sekundarstufe I“ in Moodle importiert werden.  Die Tests als Gesamtwerk sind </w:t>
      </w:r>
      <w:hyperlink r:id="rId7" w:history="1">
        <w:r>
          <w:rPr>
            <w:rStyle w:val="Hyperlink"/>
            <w:rFonts w:asciiTheme="minorHAnsi" w:eastAsia="Times New Roman" w:hAnsiTheme="minorHAnsi" w:cstheme="minorHAnsi"/>
          </w:rPr>
          <w:t>CC BY-NC-SA 4.0</w:t>
        </w:r>
      </w:hyperlink>
      <w:r>
        <w:rPr>
          <w:rFonts w:asciiTheme="minorHAnsi" w:eastAsia="Times New Roman" w:hAnsiTheme="minorHAnsi" w:cstheme="minorHAnsi"/>
        </w:rPr>
        <w:t xml:space="preserve"> lizenziert. </w:t>
      </w:r>
    </w:p>
    <w:p>
      <w:pPr>
        <w:spacing w:before="240" w:after="240"/>
        <w:rPr>
          <w:rFonts w:asciiTheme="minorHAnsi" w:eastAsia="Times New Roman" w:hAnsiTheme="minorHAnsi" w:cstheme="minorHAnsi"/>
          <w:color w:val="FF0000"/>
        </w:rPr>
      </w:pPr>
    </w:p>
    <w:p>
      <w:pPr>
        <w:spacing w:before="240" w:after="240"/>
        <w:rPr>
          <w:rFonts w:asciiTheme="minorHAnsi" w:eastAsia="Times New Roman" w:hAnsiTheme="minorHAnsi" w:cstheme="minorHAnsi"/>
        </w:rPr>
      </w:pPr>
      <w:r>
        <w:rPr>
          <w:rFonts w:asciiTheme="minorHAnsi" w:eastAsia="Times New Roman" w:hAnsiTheme="minorHAnsi" w:cstheme="minorHAnsi"/>
        </w:rPr>
        <w:lastRenderedPageBreak/>
        <w:t xml:space="preserve">Klinger, M. (2018). </w:t>
      </w:r>
      <w:r>
        <w:rPr>
          <w:rFonts w:asciiTheme="minorHAnsi" w:eastAsia="Times New Roman" w:hAnsiTheme="minorHAnsi" w:cstheme="minorHAnsi"/>
          <w:i/>
          <w:iCs/>
        </w:rPr>
        <w:t>Funktionales Denken beim Übergang von der Funktionenlehre zur Analysis: Entwicklung eines Testinstruments und empirische Befunde aus der gymnasialen Oberstufe</w:t>
      </w:r>
      <w:r>
        <w:rPr>
          <w:rFonts w:asciiTheme="minorHAnsi" w:eastAsia="Times New Roman" w:hAnsiTheme="minorHAnsi" w:cstheme="minorHAnsi"/>
        </w:rPr>
        <w:t>. Springer Spektrum.</w:t>
      </w:r>
    </w:p>
    <w:p>
      <w:pPr>
        <w:rPr>
          <w:highlight w:val="white"/>
        </w:rPr>
      </w:pPr>
    </w:p>
    <w:p>
      <w:pPr>
        <w:pStyle w:val="berschrift3"/>
        <w:rPr>
          <w:rFonts w:asciiTheme="minorHAnsi" w:eastAsia="Times New Roman" w:hAnsiTheme="minorHAnsi" w:cstheme="minorHAnsi"/>
          <w:color w:val="006666"/>
          <w:highlight w:val="white"/>
        </w:rPr>
      </w:pPr>
      <w:r>
        <w:rPr>
          <w:rFonts w:asciiTheme="minorHAnsi" w:eastAsia="Times New Roman" w:hAnsiTheme="minorHAnsi" w:cstheme="minorHAnsi"/>
          <w:color w:val="006666"/>
          <w:highlight w:val="white"/>
        </w:rPr>
        <w:t xml:space="preserve">SMART - </w:t>
      </w:r>
      <w:proofErr w:type="spellStart"/>
      <w:r>
        <w:rPr>
          <w:rFonts w:asciiTheme="minorHAnsi" w:eastAsia="Times New Roman" w:hAnsiTheme="minorHAnsi" w:cstheme="minorHAnsi"/>
          <w:b/>
          <w:bCs/>
          <w:color w:val="006666"/>
        </w:rPr>
        <w:t>S</w:t>
      </w:r>
      <w:r>
        <w:rPr>
          <w:rFonts w:asciiTheme="minorHAnsi" w:eastAsia="Times New Roman" w:hAnsiTheme="minorHAnsi" w:cstheme="minorHAnsi"/>
          <w:color w:val="006666"/>
        </w:rPr>
        <w:t>pecific</w:t>
      </w:r>
      <w:proofErr w:type="spellEnd"/>
      <w:r>
        <w:rPr>
          <w:rFonts w:asciiTheme="minorHAnsi" w:eastAsia="Times New Roman" w:hAnsiTheme="minorHAnsi" w:cstheme="minorHAnsi"/>
          <w:color w:val="006666"/>
        </w:rPr>
        <w:t xml:space="preserve"> </w:t>
      </w:r>
      <w:proofErr w:type="spellStart"/>
      <w:r>
        <w:rPr>
          <w:rFonts w:asciiTheme="minorHAnsi" w:eastAsia="Times New Roman" w:hAnsiTheme="minorHAnsi" w:cstheme="minorHAnsi"/>
          <w:b/>
          <w:bCs/>
          <w:color w:val="006666"/>
        </w:rPr>
        <w:t>M</w:t>
      </w:r>
      <w:r>
        <w:rPr>
          <w:rFonts w:asciiTheme="minorHAnsi" w:eastAsia="Times New Roman" w:hAnsiTheme="minorHAnsi" w:cstheme="minorHAnsi"/>
          <w:color w:val="006666"/>
        </w:rPr>
        <w:t>athematics</w:t>
      </w:r>
      <w:proofErr w:type="spellEnd"/>
      <w:r>
        <w:rPr>
          <w:rFonts w:asciiTheme="minorHAnsi" w:eastAsia="Times New Roman" w:hAnsiTheme="minorHAnsi" w:cstheme="minorHAnsi"/>
          <w:color w:val="006666"/>
        </w:rPr>
        <w:t xml:space="preserve"> </w:t>
      </w:r>
      <w:r>
        <w:rPr>
          <w:rFonts w:asciiTheme="minorHAnsi" w:eastAsia="Times New Roman" w:hAnsiTheme="minorHAnsi" w:cstheme="minorHAnsi"/>
          <w:b/>
          <w:bCs/>
          <w:color w:val="006666"/>
        </w:rPr>
        <w:t>A</w:t>
      </w:r>
      <w:r>
        <w:rPr>
          <w:rFonts w:asciiTheme="minorHAnsi" w:eastAsia="Times New Roman" w:hAnsiTheme="minorHAnsi" w:cstheme="minorHAnsi"/>
          <w:color w:val="006666"/>
        </w:rPr>
        <w:t xml:space="preserve">ssessments </w:t>
      </w:r>
      <w:proofErr w:type="spellStart"/>
      <w:r>
        <w:rPr>
          <w:rFonts w:asciiTheme="minorHAnsi" w:eastAsia="Times New Roman" w:hAnsiTheme="minorHAnsi" w:cstheme="minorHAnsi"/>
          <w:color w:val="006666"/>
        </w:rPr>
        <w:t>that</w:t>
      </w:r>
      <w:proofErr w:type="spellEnd"/>
      <w:r>
        <w:rPr>
          <w:rFonts w:asciiTheme="minorHAnsi" w:eastAsia="Times New Roman" w:hAnsiTheme="minorHAnsi" w:cstheme="minorHAnsi"/>
          <w:color w:val="006666"/>
        </w:rPr>
        <w:t xml:space="preserve"> </w:t>
      </w:r>
      <w:proofErr w:type="spellStart"/>
      <w:r>
        <w:rPr>
          <w:rFonts w:asciiTheme="minorHAnsi" w:eastAsia="Times New Roman" w:hAnsiTheme="minorHAnsi" w:cstheme="minorHAnsi"/>
          <w:b/>
          <w:bCs/>
          <w:color w:val="006666"/>
        </w:rPr>
        <w:t>R</w:t>
      </w:r>
      <w:r>
        <w:rPr>
          <w:rFonts w:asciiTheme="minorHAnsi" w:eastAsia="Times New Roman" w:hAnsiTheme="minorHAnsi" w:cstheme="minorHAnsi"/>
          <w:color w:val="006666"/>
        </w:rPr>
        <w:t>eveal</w:t>
      </w:r>
      <w:proofErr w:type="spellEnd"/>
      <w:r>
        <w:rPr>
          <w:rFonts w:asciiTheme="minorHAnsi" w:eastAsia="Times New Roman" w:hAnsiTheme="minorHAnsi" w:cstheme="minorHAnsi"/>
          <w:color w:val="006666"/>
        </w:rPr>
        <w:t xml:space="preserve"> </w:t>
      </w:r>
      <w:proofErr w:type="spellStart"/>
      <w:r>
        <w:rPr>
          <w:rFonts w:asciiTheme="minorHAnsi" w:eastAsia="Times New Roman" w:hAnsiTheme="minorHAnsi" w:cstheme="minorHAnsi"/>
          <w:b/>
          <w:bCs/>
          <w:color w:val="006666"/>
        </w:rPr>
        <w:t>T</w:t>
      </w:r>
      <w:r>
        <w:rPr>
          <w:rFonts w:asciiTheme="minorHAnsi" w:eastAsia="Times New Roman" w:hAnsiTheme="minorHAnsi" w:cstheme="minorHAnsi"/>
          <w:color w:val="006666"/>
        </w:rPr>
        <w:t>hinking</w:t>
      </w:r>
      <w:proofErr w:type="spellEnd"/>
    </w:p>
    <w:p>
      <w:pPr>
        <w:spacing w:before="240" w:after="240"/>
        <w:jc w:val="both"/>
        <w:rPr>
          <w:rFonts w:asciiTheme="minorHAnsi" w:eastAsia="Times New Roman" w:hAnsiTheme="minorHAnsi" w:cstheme="minorHAnsi"/>
          <w:b/>
          <w:bCs/>
          <w:highlight w:val="white"/>
        </w:rPr>
      </w:pPr>
      <w:r>
        <w:rPr>
          <w:rFonts w:asciiTheme="minorHAnsi" w:eastAsia="Times New Roman" w:hAnsiTheme="minorHAnsi" w:cstheme="minorHAnsi"/>
          <w:highlight w:val="white"/>
        </w:rPr>
        <w:t>Lernstufen:</w:t>
      </w:r>
      <w:r>
        <w:rPr>
          <w:rFonts w:asciiTheme="minorHAnsi" w:eastAsia="Times New Roman" w:hAnsiTheme="minorHAnsi" w:cstheme="minorHAnsi"/>
          <w:b/>
          <w:bCs/>
          <w:highlight w:val="white"/>
        </w:rPr>
        <w:t xml:space="preserve"> </w:t>
      </w:r>
      <w:r>
        <w:rPr>
          <w:rFonts w:asciiTheme="minorHAnsi" w:eastAsia="Times New Roman" w:hAnsiTheme="minorHAnsi" w:cstheme="minorHAnsi"/>
          <w:highlight w:val="white"/>
        </w:rPr>
        <w:t>5 bis 9</w:t>
      </w:r>
      <w:r>
        <w:rPr>
          <w:rFonts w:asciiTheme="minorHAnsi" w:eastAsia="Times New Roman" w:hAnsiTheme="minorHAnsi" w:cstheme="minorHAnsi"/>
          <w:b/>
          <w:bCs/>
          <w:highlight w:val="white"/>
        </w:rPr>
        <w:t xml:space="preserve"> </w:t>
      </w:r>
    </w:p>
    <w:p>
      <w:pPr>
        <w:spacing w:before="240" w:after="240"/>
        <w:jc w:val="both"/>
        <w:rPr>
          <w:rFonts w:asciiTheme="minorHAnsi" w:eastAsia="Times New Roman" w:hAnsiTheme="minorHAnsi" w:cstheme="minorHAnsi"/>
        </w:rPr>
      </w:pPr>
      <w:r>
        <w:rPr>
          <w:rFonts w:asciiTheme="minorHAnsi" w:eastAsia="Times New Roman" w:hAnsiTheme="minorHAnsi" w:cstheme="minorHAnsi"/>
        </w:rPr>
        <w:t xml:space="preserve">Bei den SMART-Tests handelt es sich um 5- bis 15-minütigen Online-Tests, mit denen das konzeptuelle Verständnis von SuS diagnostiziert werden kann. Die Tests werden derzeit vom Deutschen Zentrum für Lehrkräftebildung Mathematik (DZLM) ins Deutsche übersetzt. Eine Übersicht der in deutscher Sprache verfügbaren Tests findet sich auf </w:t>
      </w:r>
      <w:hyperlink r:id="rId8" w:history="1">
        <w:r>
          <w:rPr>
            <w:rStyle w:val="Hyperlink"/>
            <w:rFonts w:asciiTheme="minorHAnsi" w:eastAsia="Times New Roman" w:hAnsiTheme="minorHAnsi" w:cstheme="minorHAnsi"/>
          </w:rPr>
          <w:t>https://smart.dzlm.de/</w:t>
        </w:r>
      </w:hyperlink>
      <w:r>
        <w:rPr>
          <w:rFonts w:asciiTheme="minorHAnsi" w:eastAsia="Times New Roman" w:hAnsiTheme="minorHAnsi" w:cstheme="minorHAnsi"/>
        </w:rPr>
        <w:t>.</w:t>
      </w:r>
    </w:p>
    <w:p>
      <w:pPr>
        <w:spacing w:before="240" w:after="240"/>
        <w:rPr>
          <w:rFonts w:asciiTheme="minorHAnsi" w:eastAsia="Times New Roman" w:hAnsiTheme="minorHAnsi" w:cstheme="minorHAnsi"/>
          <w:u w:val="single"/>
        </w:rPr>
      </w:pPr>
      <w:r>
        <w:rPr>
          <w:rFonts w:asciiTheme="minorHAnsi" w:eastAsia="Times New Roman" w:hAnsiTheme="minorHAnsi" w:cstheme="minorHAnsi"/>
          <w:u w:val="single"/>
        </w:rPr>
        <w:t>Anwendung:</w:t>
      </w:r>
    </w:p>
    <w:p>
      <w:pPr>
        <w:pStyle w:val="Listenabsatz"/>
        <w:numPr>
          <w:ilvl w:val="0"/>
          <w:numId w:val="7"/>
        </w:numPr>
        <w:jc w:val="both"/>
        <w:rPr>
          <w:rFonts w:asciiTheme="minorHAnsi" w:hAnsiTheme="minorHAnsi" w:cstheme="minorHAnsi"/>
          <w:noProof/>
          <w:color w:val="000000" w:themeColor="text1"/>
        </w:rPr>
      </w:pPr>
      <w:r>
        <w:rPr>
          <w:rFonts w:asciiTheme="minorHAnsi" w:hAnsiTheme="minorHAnsi" w:cstheme="minorHAnsi"/>
          <w:noProof/>
          <w:color w:val="000000" w:themeColor="text1"/>
        </w:rPr>
        <w:t xml:space="preserve">Registrierung als Lehrkraft auf </w:t>
      </w:r>
      <w:hyperlink r:id="rId9" w:history="1">
        <w:r>
          <w:rPr>
            <w:rStyle w:val="Hyperlink"/>
            <w:rFonts w:asciiTheme="minorHAnsi" w:eastAsia="Times New Roman" w:hAnsiTheme="minorHAnsi" w:cstheme="minorHAnsi"/>
          </w:rPr>
          <w:t>https://smartvic.com//smart/index.htm</w:t>
        </w:r>
      </w:hyperlink>
      <w:r>
        <w:rPr>
          <w:rFonts w:asciiTheme="minorHAnsi" w:hAnsiTheme="minorHAnsi" w:cstheme="minorHAnsi"/>
          <w:noProof/>
          <w:color w:val="000000" w:themeColor="text1"/>
        </w:rPr>
        <w:t xml:space="preserve">. </w:t>
      </w:r>
    </w:p>
    <w:p>
      <w:pPr>
        <w:pStyle w:val="Listenabsatz"/>
        <w:numPr>
          <w:ilvl w:val="0"/>
          <w:numId w:val="7"/>
        </w:numPr>
        <w:jc w:val="both"/>
        <w:rPr>
          <w:rFonts w:asciiTheme="minorHAnsi" w:hAnsiTheme="minorHAnsi" w:cstheme="minorHAnsi"/>
          <w:noProof/>
          <w:color w:val="000000" w:themeColor="text1"/>
        </w:rPr>
      </w:pPr>
      <w:r>
        <w:rPr>
          <w:rFonts w:asciiTheme="minorHAnsi" w:hAnsiTheme="minorHAnsi" w:cstheme="minorHAnsi"/>
          <w:noProof/>
          <w:color w:val="000000" w:themeColor="text1"/>
        </w:rPr>
        <w:t xml:space="preserve">Für die SuS kann ein Code generiert werden, der von den SuS eingetippt wird. SuS können ihre Namen nach Anleitung codieren.  </w:t>
      </w:r>
    </w:p>
    <w:sectPr>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Kantumruy Pro">
    <w:altName w:val="Khmer UI"/>
    <w:panose1 w:val="00000000000000000000"/>
    <w:charset w:val="00"/>
    <w:family w:val="auto"/>
    <w:pitch w:val="variable"/>
    <w:sig w:usb0="80000023" w:usb1="00000002" w:usb2="00010000" w:usb3="00000000" w:csb0="00000001" w:csb1="00000000"/>
  </w:font>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r>
      <w:rPr>
        <w:noProof/>
      </w:rPr>
      <mc:AlternateContent>
        <mc:Choice Requires="wps">
          <w:drawing>
            <wp:anchor distT="45720" distB="45720" distL="114300" distR="114300" simplePos="0" relativeHeight="251659264" behindDoc="0" locked="0" layoutInCell="1" allowOverlap="1">
              <wp:simplePos x="0" y="0"/>
              <wp:positionH relativeFrom="page">
                <wp:align>left</wp:align>
              </wp:positionH>
              <wp:positionV relativeFrom="paragraph">
                <wp:posOffset>-4100488</wp:posOffset>
              </wp:positionV>
              <wp:extent cx="7562850" cy="381318"/>
              <wp:effectExtent l="0" t="9525" r="9525" b="9525"/>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7562850" cy="381318"/>
                      </a:xfrm>
                      <a:prstGeom prst="rect">
                        <a:avLst/>
                      </a:prstGeom>
                      <a:solidFill>
                        <a:srgbClr val="FFFFFF"/>
                      </a:solidFill>
                      <a:ln w="9525">
                        <a:noFill/>
                        <a:miter lim="800000"/>
                        <a:headEnd/>
                        <a:tailEnd/>
                      </a:ln>
                    </wps:spPr>
                    <wps:txbx>
                      <w:txbxContent>
                        <w:p>
                          <w:pPr>
                            <w:rPr>
                              <w:rFonts w:asciiTheme="majorHAnsi" w:hAnsiTheme="majorHAnsi" w:cstheme="majorHAnsi"/>
                              <w:color w:val="A6A6A6" w:themeColor="background1" w:themeShade="A6"/>
                              <w:sz w:val="2"/>
                              <w:szCs w:val="2"/>
                            </w:rPr>
                          </w:pPr>
                          <w:r>
                            <w:rPr>
                              <w:rFonts w:asciiTheme="majorHAnsi" w:hAnsiTheme="majorHAnsi" w:cstheme="majorHAnsi"/>
                              <w:noProof/>
                              <w:color w:val="A6A6A6"/>
                              <w:sz w:val="14"/>
                              <w:szCs w:val="14"/>
                            </w:rPr>
                            <w:drawing>
                              <wp:inline distT="0" distB="0" distL="0" distR="0">
                                <wp:extent cx="514462" cy="96341"/>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514462" cy="96341"/>
                                        </a:xfrm>
                                        <a:prstGeom prst="rect">
                                          <a:avLst/>
                                        </a:prstGeom>
                                      </pic:spPr>
                                    </pic:pic>
                                  </a:graphicData>
                                </a:graphic>
                              </wp:inline>
                            </w:drawing>
                          </w:r>
                          <w:r>
                            <w:rPr>
                              <w:rFonts w:asciiTheme="majorHAnsi" w:hAnsiTheme="majorHAnsi" w:cstheme="majorHAnsi"/>
                              <w:color w:val="A6A6A6"/>
                              <w:sz w:val="14"/>
                              <w:szCs w:val="14"/>
                            </w:rPr>
                            <w:t xml:space="preserve"> </w:t>
                          </w:r>
                          <w:r>
                            <w:rPr>
                              <w:color w:val="A6A6A6" w:themeColor="background1" w:themeShade="A6"/>
                              <w:sz w:val="12"/>
                              <w:szCs w:val="16"/>
                            </w:rPr>
                            <w:t xml:space="preserve">“Funktionaler Zusammenhang” – ein Fortbildungsmodul für die Sekundarstufe I © 2025 </w:t>
                          </w:r>
                          <w:proofErr w:type="spellStart"/>
                          <w:r>
                            <w:rPr>
                              <w:color w:val="A6A6A6" w:themeColor="background1" w:themeShade="A6"/>
                              <w:sz w:val="12"/>
                              <w:szCs w:val="16"/>
                            </w:rPr>
                            <w:t>by</w:t>
                          </w:r>
                          <w:proofErr w:type="spellEnd"/>
                          <w:r>
                            <w:rPr>
                              <w:color w:val="A6A6A6" w:themeColor="background1" w:themeShade="A6"/>
                              <w:sz w:val="12"/>
                              <w:szCs w:val="16"/>
                            </w:rPr>
                            <w:t xml:space="preserve"> Florian Bogda, Elif Özel, Markus Vogel, Marita Friesen </w:t>
                          </w:r>
                          <w:proofErr w:type="spellStart"/>
                          <w:r>
                            <w:rPr>
                              <w:color w:val="A6A6A6" w:themeColor="background1" w:themeShade="A6"/>
                              <w:sz w:val="12"/>
                              <w:szCs w:val="16"/>
                            </w:rPr>
                            <w:t>is</w:t>
                          </w:r>
                          <w:proofErr w:type="spellEnd"/>
                          <w:r>
                            <w:rPr>
                              <w:color w:val="A6A6A6" w:themeColor="background1" w:themeShade="A6"/>
                              <w:sz w:val="12"/>
                              <w:szCs w:val="16"/>
                            </w:rPr>
                            <w:t xml:space="preserve"> </w:t>
                          </w:r>
                          <w:proofErr w:type="spellStart"/>
                          <w:r>
                            <w:rPr>
                              <w:color w:val="A6A6A6" w:themeColor="background1" w:themeShade="A6"/>
                              <w:sz w:val="12"/>
                              <w:szCs w:val="16"/>
                            </w:rPr>
                            <w:t>licensed</w:t>
                          </w:r>
                          <w:proofErr w:type="spellEnd"/>
                          <w:r>
                            <w:rPr>
                              <w:color w:val="A6A6A6" w:themeColor="background1" w:themeShade="A6"/>
                              <w:sz w:val="12"/>
                              <w:szCs w:val="16"/>
                            </w:rPr>
                            <w:t xml:space="preserve"> </w:t>
                          </w:r>
                          <w:proofErr w:type="spellStart"/>
                          <w:r>
                            <w:rPr>
                              <w:color w:val="A6A6A6" w:themeColor="background1" w:themeShade="A6"/>
                              <w:sz w:val="12"/>
                              <w:szCs w:val="16"/>
                            </w:rPr>
                            <w:t>under</w:t>
                          </w:r>
                          <w:proofErr w:type="spellEnd"/>
                          <w:r>
                            <w:rPr>
                              <w:color w:val="A6A6A6" w:themeColor="background1" w:themeShade="A6"/>
                              <w:sz w:val="12"/>
                              <w:szCs w:val="16"/>
                            </w:rPr>
                            <w:t xml:space="preserve"> CC BY-NC 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0;margin-top:-322.85pt;width:595.5pt;height:30.05pt;rotation:-90;z-index:251659264;visibility:visible;mso-wrap-style:square;mso-width-percent:0;mso-height-percent:0;mso-wrap-distance-left:9pt;mso-wrap-distance-top:3.6pt;mso-wrap-distance-right:9pt;mso-wrap-distance-bottom:3.6pt;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" stroked="f">
              <v:textbox>
                <w:txbxContent>
                  <w:p>
                    <w:pPr>
                      <w:rPr>
                        <w:rFonts w:asciiTheme="majorHAnsi" w:hAnsiTheme="majorHAnsi" w:cstheme="majorHAnsi"/>
                        <w:color w:val="A6A6A6" w:themeColor="background1" w:themeShade="A6"/>
                        <w:sz w:val="2"/>
                        <w:szCs w:val="2"/>
                      </w:rPr>
                    </w:pPr>
                    <w:r>
                      <w:rPr>
                        <w:rFonts w:asciiTheme="majorHAnsi" w:hAnsiTheme="majorHAnsi" w:cstheme="majorHAnsi"/>
                        <w:noProof/>
                        <w:color w:val="A6A6A6"/>
                        <w:sz w:val="14"/>
                        <w:szCs w:val="14"/>
                      </w:rPr>
                      <w:drawing>
                        <wp:inline distT="0" distB="0" distL="0" distR="0">
                          <wp:extent cx="514462" cy="96341"/>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514462" cy="96341"/>
                                  </a:xfrm>
                                  <a:prstGeom prst="rect">
                                    <a:avLst/>
                                  </a:prstGeom>
                                </pic:spPr>
                              </pic:pic>
                            </a:graphicData>
                          </a:graphic>
                        </wp:inline>
                      </w:drawing>
                    </w:r>
                    <w:r>
                      <w:rPr>
                        <w:rFonts w:asciiTheme="majorHAnsi" w:hAnsiTheme="majorHAnsi" w:cstheme="majorHAnsi"/>
                        <w:color w:val="A6A6A6"/>
                        <w:sz w:val="14"/>
                        <w:szCs w:val="14"/>
                      </w:rPr>
                      <w:t xml:space="preserve"> </w:t>
                    </w:r>
                    <w:r>
                      <w:rPr>
                        <w:color w:val="A6A6A6" w:themeColor="background1" w:themeShade="A6"/>
                        <w:sz w:val="12"/>
                        <w:szCs w:val="16"/>
                      </w:rPr>
                      <w:t xml:space="preserve">“Funktionaler Zusammenhang” – ein Fortbildungsmodul für die Sekundarstufe I © 2025 </w:t>
                    </w:r>
                    <w:proofErr w:type="spellStart"/>
                    <w:r>
                      <w:rPr>
                        <w:color w:val="A6A6A6" w:themeColor="background1" w:themeShade="A6"/>
                        <w:sz w:val="12"/>
                        <w:szCs w:val="16"/>
                      </w:rPr>
                      <w:t>by</w:t>
                    </w:r>
                    <w:proofErr w:type="spellEnd"/>
                    <w:r>
                      <w:rPr>
                        <w:color w:val="A6A6A6" w:themeColor="background1" w:themeShade="A6"/>
                        <w:sz w:val="12"/>
                        <w:szCs w:val="16"/>
                      </w:rPr>
                      <w:t xml:space="preserve"> Florian Bogda, Elif Özel, Markus Vogel, Marita Friesen </w:t>
                    </w:r>
                    <w:proofErr w:type="spellStart"/>
                    <w:r>
                      <w:rPr>
                        <w:color w:val="A6A6A6" w:themeColor="background1" w:themeShade="A6"/>
                        <w:sz w:val="12"/>
                        <w:szCs w:val="16"/>
                      </w:rPr>
                      <w:t>is</w:t>
                    </w:r>
                    <w:proofErr w:type="spellEnd"/>
                    <w:r>
                      <w:rPr>
                        <w:color w:val="A6A6A6" w:themeColor="background1" w:themeShade="A6"/>
                        <w:sz w:val="12"/>
                        <w:szCs w:val="16"/>
                      </w:rPr>
                      <w:t xml:space="preserve"> </w:t>
                    </w:r>
                    <w:proofErr w:type="spellStart"/>
                    <w:r>
                      <w:rPr>
                        <w:color w:val="A6A6A6" w:themeColor="background1" w:themeShade="A6"/>
                        <w:sz w:val="12"/>
                        <w:szCs w:val="16"/>
                      </w:rPr>
                      <w:t>licensed</w:t>
                    </w:r>
                    <w:proofErr w:type="spellEnd"/>
                    <w:r>
                      <w:rPr>
                        <w:color w:val="A6A6A6" w:themeColor="background1" w:themeShade="A6"/>
                        <w:sz w:val="12"/>
                        <w:szCs w:val="16"/>
                      </w:rPr>
                      <w:t xml:space="preserve"> </w:t>
                    </w:r>
                    <w:proofErr w:type="spellStart"/>
                    <w:r>
                      <w:rPr>
                        <w:color w:val="A6A6A6" w:themeColor="background1" w:themeShade="A6"/>
                        <w:sz w:val="12"/>
                        <w:szCs w:val="16"/>
                      </w:rPr>
                      <w:t>under</w:t>
                    </w:r>
                    <w:proofErr w:type="spellEnd"/>
                    <w:r>
                      <w:rPr>
                        <w:color w:val="A6A6A6" w:themeColor="background1" w:themeShade="A6"/>
                        <w:sz w:val="12"/>
                        <w:szCs w:val="16"/>
                      </w:rPr>
                      <w:t xml:space="preserve"> CC BY-NC 4.0.</w:t>
                    </w: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E328E"/>
    <w:multiLevelType w:val="hybridMultilevel"/>
    <w:tmpl w:val="00FE78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A2E63C3"/>
    <w:multiLevelType w:val="hybridMultilevel"/>
    <w:tmpl w:val="FAFC4244"/>
    <w:lvl w:ilvl="0" w:tplc="7E585ED6">
      <w:start w:val="1"/>
      <w:numFmt w:val="bullet"/>
      <w:pStyle w:val="Listenabsatz"/>
      <w:lvlText w:val=""/>
      <w:lvlJc w:val="left"/>
      <w:pPr>
        <w:ind w:left="720" w:hanging="360"/>
      </w:pPr>
      <w:rPr>
        <w:rFonts w:ascii="Wingdings" w:hAnsi="Wingdings" w:hint="default"/>
        <w:b w:val="0"/>
        <w:color w:val="327A8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A682E59"/>
    <w:multiLevelType w:val="hybridMultilevel"/>
    <w:tmpl w:val="6DF2695A"/>
    <w:lvl w:ilvl="0" w:tplc="FC1A29B8">
      <w:start w:val="1"/>
      <w:numFmt w:val="bullet"/>
      <w:lvlText w:val="•"/>
      <w:lvlJc w:val="left"/>
      <w:pPr>
        <w:tabs>
          <w:tab w:val="num" w:pos="720"/>
        </w:tabs>
        <w:ind w:left="720" w:hanging="360"/>
      </w:pPr>
      <w:rPr>
        <w:rFonts w:ascii="Arial" w:hAnsi="Arial" w:hint="default"/>
      </w:rPr>
    </w:lvl>
    <w:lvl w:ilvl="1" w:tplc="F9745A68" w:tentative="1">
      <w:start w:val="1"/>
      <w:numFmt w:val="bullet"/>
      <w:lvlText w:val="•"/>
      <w:lvlJc w:val="left"/>
      <w:pPr>
        <w:tabs>
          <w:tab w:val="num" w:pos="1440"/>
        </w:tabs>
        <w:ind w:left="1440" w:hanging="360"/>
      </w:pPr>
      <w:rPr>
        <w:rFonts w:ascii="Arial" w:hAnsi="Arial" w:hint="default"/>
      </w:rPr>
    </w:lvl>
    <w:lvl w:ilvl="2" w:tplc="AE6267C6" w:tentative="1">
      <w:start w:val="1"/>
      <w:numFmt w:val="bullet"/>
      <w:lvlText w:val="•"/>
      <w:lvlJc w:val="left"/>
      <w:pPr>
        <w:tabs>
          <w:tab w:val="num" w:pos="2160"/>
        </w:tabs>
        <w:ind w:left="2160" w:hanging="360"/>
      </w:pPr>
      <w:rPr>
        <w:rFonts w:ascii="Arial" w:hAnsi="Arial" w:hint="default"/>
      </w:rPr>
    </w:lvl>
    <w:lvl w:ilvl="3" w:tplc="93D0F8EC" w:tentative="1">
      <w:start w:val="1"/>
      <w:numFmt w:val="bullet"/>
      <w:lvlText w:val="•"/>
      <w:lvlJc w:val="left"/>
      <w:pPr>
        <w:tabs>
          <w:tab w:val="num" w:pos="2880"/>
        </w:tabs>
        <w:ind w:left="2880" w:hanging="360"/>
      </w:pPr>
      <w:rPr>
        <w:rFonts w:ascii="Arial" w:hAnsi="Arial" w:hint="default"/>
      </w:rPr>
    </w:lvl>
    <w:lvl w:ilvl="4" w:tplc="32D449CA" w:tentative="1">
      <w:start w:val="1"/>
      <w:numFmt w:val="bullet"/>
      <w:lvlText w:val="•"/>
      <w:lvlJc w:val="left"/>
      <w:pPr>
        <w:tabs>
          <w:tab w:val="num" w:pos="3600"/>
        </w:tabs>
        <w:ind w:left="3600" w:hanging="360"/>
      </w:pPr>
      <w:rPr>
        <w:rFonts w:ascii="Arial" w:hAnsi="Arial" w:hint="default"/>
      </w:rPr>
    </w:lvl>
    <w:lvl w:ilvl="5" w:tplc="3F04D004" w:tentative="1">
      <w:start w:val="1"/>
      <w:numFmt w:val="bullet"/>
      <w:lvlText w:val="•"/>
      <w:lvlJc w:val="left"/>
      <w:pPr>
        <w:tabs>
          <w:tab w:val="num" w:pos="4320"/>
        </w:tabs>
        <w:ind w:left="4320" w:hanging="360"/>
      </w:pPr>
      <w:rPr>
        <w:rFonts w:ascii="Arial" w:hAnsi="Arial" w:hint="default"/>
      </w:rPr>
    </w:lvl>
    <w:lvl w:ilvl="6" w:tplc="E29E7EDA" w:tentative="1">
      <w:start w:val="1"/>
      <w:numFmt w:val="bullet"/>
      <w:lvlText w:val="•"/>
      <w:lvlJc w:val="left"/>
      <w:pPr>
        <w:tabs>
          <w:tab w:val="num" w:pos="5040"/>
        </w:tabs>
        <w:ind w:left="5040" w:hanging="360"/>
      </w:pPr>
      <w:rPr>
        <w:rFonts w:ascii="Arial" w:hAnsi="Arial" w:hint="default"/>
      </w:rPr>
    </w:lvl>
    <w:lvl w:ilvl="7" w:tplc="E32CB538" w:tentative="1">
      <w:start w:val="1"/>
      <w:numFmt w:val="bullet"/>
      <w:lvlText w:val="•"/>
      <w:lvlJc w:val="left"/>
      <w:pPr>
        <w:tabs>
          <w:tab w:val="num" w:pos="5760"/>
        </w:tabs>
        <w:ind w:left="5760" w:hanging="360"/>
      </w:pPr>
      <w:rPr>
        <w:rFonts w:ascii="Arial" w:hAnsi="Arial" w:hint="default"/>
      </w:rPr>
    </w:lvl>
    <w:lvl w:ilvl="8" w:tplc="ACEEB83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E1443CB"/>
    <w:multiLevelType w:val="hybridMultilevel"/>
    <w:tmpl w:val="DA1CDD9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1AC247A"/>
    <w:multiLevelType w:val="hybridMultilevel"/>
    <w:tmpl w:val="DA1CDD9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 w:numId="5">
    <w:abstractNumId w:val="1"/>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5FC2C4-FD06-4F4A-B79F-08A9895F9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0" w:line="240" w:lineRule="auto"/>
    </w:pPr>
    <w:rPr>
      <w:rFonts w:ascii="Kantumruy Pro" w:hAnsi="Kantumruy Pro"/>
      <w:szCs w:val="24"/>
    </w:rPr>
  </w:style>
  <w:style w:type="paragraph" w:styleId="berschrift2">
    <w:name w:val="heading 2"/>
    <w:aliases w:val="2_Überschrift"/>
    <w:basedOn w:val="Standard"/>
    <w:next w:val="Standard"/>
    <w:link w:val="berschrift2Zchn"/>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aliases w:val="3_Überschrift"/>
    <w:basedOn w:val="Standard"/>
    <w:next w:val="Standard"/>
    <w:link w:val="berschrift3Zchn"/>
    <w:uiPriority w:val="9"/>
    <w:unhideWhenUsed/>
    <w:qFormat/>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aliases w:val="2_Überschrift Zchn"/>
    <w:basedOn w:val="Absatz-Standardschriftart"/>
    <w:link w:val="berschrift2"/>
    <w:uiPriority w:val="9"/>
    <w:rPr>
      <w:rFonts w:asciiTheme="majorHAnsi" w:eastAsiaTheme="majorEastAsia" w:hAnsiTheme="majorHAnsi" w:cstheme="majorBidi"/>
      <w:color w:val="2F5496" w:themeColor="accent1" w:themeShade="BF"/>
      <w:sz w:val="26"/>
      <w:szCs w:val="26"/>
    </w:rPr>
  </w:style>
  <w:style w:type="paragraph" w:styleId="Listenabsatz">
    <w:name w:val="List Paragraph"/>
    <w:aliases w:val="Aufzählung"/>
    <w:basedOn w:val="Standard"/>
    <w:link w:val="ListenabsatzZchn"/>
    <w:uiPriority w:val="34"/>
    <w:qFormat/>
    <w:pPr>
      <w:numPr>
        <w:numId w:val="1"/>
      </w:numPr>
      <w:spacing w:line="280" w:lineRule="exact"/>
      <w:contextualSpacing/>
    </w:pPr>
    <w:rPr>
      <w:rFonts w:eastAsia="MS Mincho"/>
    </w:rPr>
  </w:style>
  <w:style w:type="character" w:customStyle="1" w:styleId="ListenabsatzZchn">
    <w:name w:val="Listenabsatz Zchn"/>
    <w:aliases w:val="Aufzählung Zchn"/>
    <w:basedOn w:val="Absatz-Standardschriftart"/>
    <w:link w:val="Listenabsatz"/>
    <w:uiPriority w:val="34"/>
    <w:rPr>
      <w:rFonts w:ascii="Kantumruy Pro" w:eastAsia="MS Mincho" w:hAnsi="Kantumruy Pro"/>
      <w:szCs w:val="24"/>
    </w:rPr>
  </w:style>
  <w:style w:type="table" w:customStyle="1" w:styleId="Tabellenraster3">
    <w:name w:val="Tabellenraster3"/>
    <w:basedOn w:val="NormaleTabelle"/>
    <w:next w:val="Tabellenraster"/>
    <w:uiPriority w:val="39"/>
    <w:pPr>
      <w:spacing w:after="0" w:line="240" w:lineRule="auto"/>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_Überschrift Zchn"/>
    <w:basedOn w:val="Absatz-Standardschriftart"/>
    <w:link w:val="berschrift3"/>
    <w:uiPriority w:val="9"/>
    <w:rPr>
      <w:rFonts w:asciiTheme="majorHAnsi" w:eastAsiaTheme="majorEastAsia" w:hAnsiTheme="majorHAnsi" w:cstheme="majorBidi"/>
      <w:color w:val="1F3763" w:themeColor="accent1" w:themeShade="7F"/>
      <w:sz w:val="24"/>
      <w:szCs w:val="24"/>
    </w:rPr>
  </w:style>
  <w:style w:type="character" w:styleId="Hyperlink">
    <w:name w:val="Hyperlink"/>
    <w:basedOn w:val="Absatz-Standardschriftart"/>
    <w:uiPriority w:val="99"/>
    <w:unhideWhenUsed/>
    <w:rPr>
      <w:color w:val="0563C1" w:themeColor="hyperlink"/>
      <w:u w:val="single"/>
    </w:rPr>
  </w:style>
  <w:style w:type="character" w:styleId="NichtaufgelsteErwhnung">
    <w:name w:val="Unresolved Mention"/>
    <w:basedOn w:val="Absatz-Standardschriftart"/>
    <w:uiPriority w:val="99"/>
    <w:semiHidden/>
    <w:unhideWhenUsed/>
    <w:rPr>
      <w:color w:val="605E5C"/>
      <w:shd w:val="clear" w:color="auto" w:fill="E1DFDD"/>
    </w:rPr>
  </w:style>
  <w:style w:type="character" w:customStyle="1" w:styleId="tool-identifier">
    <w:name w:val="tool-identifier"/>
    <w:basedOn w:val="Absatz-Standardschriftart"/>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Kantumruy Pro" w:hAnsi="Kantumruy Pro"/>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Kantumruy Pro" w:hAnsi="Kantumruy Pro"/>
      <w:b/>
      <w:bCs/>
      <w:sz w:val="20"/>
      <w:szCs w:val="20"/>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rPr>
      <w:rFonts w:ascii="Kantumruy Pro" w:hAnsi="Kantumruy Pro"/>
      <w:szCs w:val="24"/>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rFonts w:ascii="Kantumruy Pro" w:hAnsi="Kantumruy Pr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mart.dzlm.de/" TargetMode="External"/><Relationship Id="rId3" Type="http://schemas.openxmlformats.org/officeDocument/2006/relationships/settings" Target="settings.xml"/><Relationship Id="rId7" Type="http://schemas.openxmlformats.org/officeDocument/2006/relationships/hyperlink" Target="https://creativecommons.org/licenses/by-nc-sa/4.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smartvic.com//smart/index.ht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460</Words>
  <Characters>2904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Ruge, Johanna</dc:creator>
  <cp:keywords/>
  <dc:description/>
  <cp:lastModifiedBy>Jennifer Bürk</cp:lastModifiedBy>
  <cp:revision>9</cp:revision>
  <dcterms:created xsi:type="dcterms:W3CDTF">2025-09-30T07:45:00Z</dcterms:created>
  <dcterms:modified xsi:type="dcterms:W3CDTF">2025-10-02T12:50:00Z</dcterms:modified>
</cp:coreProperties>
</file>